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A4" w:rsidRPr="006402A4" w:rsidRDefault="006402A4" w:rsidP="006402A4">
      <w:pPr>
        <w:pStyle w:val="westernmailrucssattributepostfix"/>
        <w:shd w:val="clear" w:color="auto" w:fill="FFFFFF"/>
        <w:spacing w:before="0" w:after="0" w:line="360" w:lineRule="auto"/>
        <w:jc w:val="center"/>
        <w:rPr>
          <w:sz w:val="22"/>
          <w:szCs w:val="22"/>
        </w:rPr>
      </w:pPr>
      <w:r w:rsidRPr="006402A4">
        <w:rPr>
          <w:rStyle w:val="Strong"/>
          <w:color w:val="000000"/>
          <w:sz w:val="22"/>
          <w:szCs w:val="22"/>
        </w:rPr>
        <w:t xml:space="preserve">Кадастровая палата по Челябинской области контролирует </w:t>
      </w:r>
      <w:bookmarkStart w:id="0" w:name="_GoBack"/>
      <w:r w:rsidRPr="006402A4">
        <w:rPr>
          <w:rStyle w:val="Strong"/>
          <w:color w:val="000000"/>
          <w:sz w:val="22"/>
          <w:szCs w:val="22"/>
        </w:rPr>
        <w:t xml:space="preserve">качество оказываемых услуг </w:t>
      </w:r>
      <w:bookmarkEnd w:id="0"/>
    </w:p>
    <w:p w:rsidR="006402A4" w:rsidRPr="006402A4" w:rsidRDefault="006402A4" w:rsidP="006402A4">
      <w:pPr>
        <w:pStyle w:val="westernmailrucssattributepostfix"/>
        <w:shd w:val="clear" w:color="auto" w:fill="FFFFFF"/>
        <w:spacing w:before="0" w:after="0" w:line="360" w:lineRule="auto"/>
        <w:ind w:firstLine="709"/>
        <w:rPr>
          <w:color w:val="000000"/>
          <w:sz w:val="22"/>
          <w:szCs w:val="22"/>
        </w:rPr>
      </w:pPr>
    </w:p>
    <w:p w:rsidR="006402A4" w:rsidRPr="006402A4" w:rsidRDefault="006402A4" w:rsidP="006402A4">
      <w:pPr>
        <w:pStyle w:val="westernmailrucssattributepostfix"/>
        <w:shd w:val="clear" w:color="auto" w:fill="FFFFFF"/>
        <w:spacing w:before="0" w:after="0" w:line="360" w:lineRule="auto"/>
        <w:ind w:firstLine="709"/>
        <w:jc w:val="both"/>
        <w:rPr>
          <w:sz w:val="22"/>
          <w:szCs w:val="22"/>
        </w:rPr>
      </w:pPr>
      <w:r w:rsidRPr="006402A4">
        <w:rPr>
          <w:rStyle w:val="Strong"/>
          <w:b w:val="0"/>
          <w:bCs w:val="0"/>
          <w:i/>
          <w:iCs/>
          <w:color w:val="00000A"/>
          <w:sz w:val="22"/>
          <w:szCs w:val="22"/>
        </w:rPr>
        <w:t xml:space="preserve">Филиал Федеральной кадастровой палаты </w:t>
      </w:r>
      <w:proofErr w:type="spellStart"/>
      <w:r w:rsidRPr="006402A4">
        <w:rPr>
          <w:rStyle w:val="Strong"/>
          <w:b w:val="0"/>
          <w:bCs w:val="0"/>
          <w:i/>
          <w:iCs/>
          <w:color w:val="00000A"/>
          <w:sz w:val="22"/>
          <w:szCs w:val="22"/>
        </w:rPr>
        <w:t>Росреестра</w:t>
      </w:r>
      <w:proofErr w:type="spellEnd"/>
      <w:r w:rsidRPr="006402A4">
        <w:rPr>
          <w:rStyle w:val="Strong"/>
          <w:b w:val="0"/>
          <w:bCs w:val="0"/>
          <w:i/>
          <w:iCs/>
          <w:color w:val="00000A"/>
          <w:sz w:val="22"/>
          <w:szCs w:val="22"/>
        </w:rPr>
        <w:t xml:space="preserve"> по Челябинской области вошел в число лидеров среди субъектов РФ по показателю, отвечающему за среднее количество процедур, необходимых для постановки на кадастровый учет. Этот критерий является одним из показателей Национального рейтинга состояния инвестиционного климата. По сравнению с 2016 годом значение показателя в текущем году улучшилось на 15,5%.</w:t>
      </w:r>
    </w:p>
    <w:p w:rsidR="006402A4" w:rsidRPr="006402A4" w:rsidRDefault="006402A4" w:rsidP="006402A4">
      <w:pPr>
        <w:pStyle w:val="westernmailrucssattributepostfix"/>
        <w:shd w:val="clear" w:color="auto" w:fill="FFFFFF"/>
        <w:spacing w:before="0" w:after="0" w:line="360" w:lineRule="auto"/>
        <w:ind w:firstLine="709"/>
        <w:jc w:val="both"/>
        <w:rPr>
          <w:sz w:val="22"/>
          <w:szCs w:val="22"/>
        </w:rPr>
      </w:pPr>
      <w:r w:rsidRPr="006402A4">
        <w:rPr>
          <w:rStyle w:val="Strong"/>
          <w:b w:val="0"/>
          <w:bCs w:val="0"/>
          <w:color w:val="000000"/>
          <w:sz w:val="22"/>
          <w:szCs w:val="22"/>
        </w:rPr>
        <w:t>«Агентство стратегических инициатив по продвижению новых проектов» провело опрос предпринимателей Челябинской области, результат которого подтвердил высокий уровень эффективности процедуры постановки земельного участка на кадастровый учет и качество территориального планирования. Показатели, включающие удовлетворенность процедурой постановки на кадастровый учет, время прохождения процедуры постановки на учет и количество процедур, необходимых для постановки на учет, оценивались по пяти группам.</w:t>
      </w:r>
    </w:p>
    <w:p w:rsidR="006402A4" w:rsidRPr="006402A4" w:rsidRDefault="006402A4" w:rsidP="006402A4">
      <w:pPr>
        <w:pStyle w:val="westernmailrucssattributepostfix"/>
        <w:shd w:val="clear" w:color="auto" w:fill="FFFFFF"/>
        <w:spacing w:before="0" w:after="0" w:line="360" w:lineRule="auto"/>
        <w:ind w:firstLine="709"/>
        <w:jc w:val="both"/>
        <w:rPr>
          <w:sz w:val="22"/>
          <w:szCs w:val="22"/>
        </w:rPr>
      </w:pPr>
      <w:r w:rsidRPr="006402A4">
        <w:rPr>
          <w:rStyle w:val="Strong"/>
          <w:b w:val="0"/>
          <w:bCs w:val="0"/>
          <w:iCs/>
          <w:color w:val="000000"/>
          <w:sz w:val="22"/>
          <w:szCs w:val="22"/>
        </w:rPr>
        <w:t>По итогам рейтинга за 2017 год Кадастровая палата по Челябинской области смогла повысить качество оказания государственных услуг в сфере кадастрового учета на территории региона и достичь некоторых показателей Национального рейтинга состояния инвестиционного климата.</w:t>
      </w:r>
      <w:r w:rsidRPr="006402A4">
        <w:rPr>
          <w:rStyle w:val="Strong"/>
          <w:b w:val="0"/>
          <w:iCs/>
          <w:color w:val="000000"/>
          <w:sz w:val="22"/>
          <w:szCs w:val="22"/>
        </w:rPr>
        <w:t xml:space="preserve"> </w:t>
      </w:r>
      <w:r w:rsidRPr="006402A4">
        <w:rPr>
          <w:rStyle w:val="Strong"/>
          <w:b w:val="0"/>
          <w:bCs w:val="0"/>
          <w:iCs/>
          <w:color w:val="000000"/>
          <w:sz w:val="22"/>
          <w:szCs w:val="22"/>
        </w:rPr>
        <w:t xml:space="preserve">В сравнении с результатами 2016 года в части удовлетворенности процедурой постановки на кадастровый учет Челябинская область </w:t>
      </w:r>
      <w:proofErr w:type="gramStart"/>
      <w:r w:rsidRPr="006402A4">
        <w:rPr>
          <w:rStyle w:val="Strong"/>
          <w:b w:val="0"/>
          <w:bCs w:val="0"/>
          <w:iCs/>
          <w:color w:val="000000"/>
          <w:sz w:val="22"/>
          <w:szCs w:val="22"/>
        </w:rPr>
        <w:t>улучшил</w:t>
      </w:r>
      <w:r w:rsidRPr="006402A4">
        <w:rPr>
          <w:rStyle w:val="Strong"/>
          <w:b w:val="0"/>
          <w:bCs w:val="0"/>
          <w:iCs/>
          <w:color w:val="00000A"/>
          <w:sz w:val="22"/>
          <w:szCs w:val="22"/>
        </w:rPr>
        <w:t>а свою</w:t>
      </w:r>
      <w:r w:rsidRPr="006402A4">
        <w:rPr>
          <w:rStyle w:val="Strong"/>
          <w:b w:val="0"/>
          <w:bCs w:val="0"/>
          <w:iCs/>
          <w:color w:val="000000"/>
          <w:sz w:val="22"/>
          <w:szCs w:val="22"/>
        </w:rPr>
        <w:t xml:space="preserve"> позицию в рейтинге </w:t>
      </w:r>
      <w:r w:rsidRPr="006402A4">
        <w:rPr>
          <w:rStyle w:val="Strong"/>
          <w:b w:val="0"/>
          <w:bCs w:val="0"/>
          <w:iCs/>
          <w:color w:val="00000A"/>
          <w:sz w:val="22"/>
          <w:szCs w:val="22"/>
        </w:rPr>
        <w:t xml:space="preserve">на один пункт и перешла из группы </w:t>
      </w:r>
      <w:r w:rsidRPr="006402A4">
        <w:rPr>
          <w:rStyle w:val="Strong"/>
          <w:b w:val="0"/>
          <w:bCs w:val="0"/>
          <w:iCs/>
          <w:color w:val="00000A"/>
          <w:sz w:val="22"/>
          <w:szCs w:val="22"/>
          <w:lang w:val="en-US"/>
        </w:rPr>
        <w:t>D</w:t>
      </w:r>
      <w:r w:rsidRPr="006402A4">
        <w:rPr>
          <w:rStyle w:val="Strong"/>
          <w:b w:val="0"/>
          <w:bCs w:val="0"/>
          <w:iCs/>
          <w:color w:val="00000A"/>
          <w:sz w:val="22"/>
          <w:szCs w:val="22"/>
        </w:rPr>
        <w:t xml:space="preserve"> в группу С. Значение показателя выросло</w:t>
      </w:r>
      <w:proofErr w:type="gramEnd"/>
      <w:r w:rsidRPr="006402A4">
        <w:rPr>
          <w:rStyle w:val="Strong"/>
          <w:b w:val="0"/>
          <w:bCs w:val="0"/>
          <w:iCs/>
          <w:color w:val="00000A"/>
          <w:sz w:val="22"/>
          <w:szCs w:val="22"/>
        </w:rPr>
        <w:t xml:space="preserve"> на 9,3% (с 3,86 до 4,22). </w:t>
      </w:r>
      <w:r w:rsidRPr="006402A4">
        <w:rPr>
          <w:rStyle w:val="Strong"/>
          <w:b w:val="0"/>
          <w:bCs w:val="0"/>
          <w:iCs/>
          <w:color w:val="000000"/>
          <w:sz w:val="22"/>
          <w:szCs w:val="22"/>
        </w:rPr>
        <w:t>Кроме того, показатель, отвечающий за среднее количество процедур, необходимых для постановки на учет, передвинулся на две строчки выше, из группы</w:t>
      </w:r>
      <w:proofErr w:type="gramStart"/>
      <w:r w:rsidRPr="006402A4">
        <w:rPr>
          <w:rStyle w:val="Strong"/>
          <w:b w:val="0"/>
          <w:bCs w:val="0"/>
          <w:iCs/>
          <w:color w:val="000000"/>
          <w:sz w:val="22"/>
          <w:szCs w:val="22"/>
        </w:rPr>
        <w:t xml:space="preserve"> С</w:t>
      </w:r>
      <w:proofErr w:type="gramEnd"/>
      <w:r w:rsidRPr="006402A4">
        <w:rPr>
          <w:rStyle w:val="Strong"/>
          <w:b w:val="0"/>
          <w:bCs w:val="0"/>
          <w:iCs/>
          <w:color w:val="000000"/>
          <w:sz w:val="22"/>
          <w:szCs w:val="22"/>
        </w:rPr>
        <w:t xml:space="preserve"> в группу А, значение показателя улучшилось на 15,5%, (с 4,64 до 3,92).</w:t>
      </w:r>
    </w:p>
    <w:p w:rsidR="006402A4" w:rsidRPr="006402A4" w:rsidRDefault="006402A4" w:rsidP="006402A4">
      <w:pPr>
        <w:pStyle w:val="westernmailrucssattributepostfix"/>
        <w:shd w:val="clear" w:color="auto" w:fill="FFFFFF"/>
        <w:spacing w:before="0" w:after="0" w:line="360" w:lineRule="auto"/>
        <w:ind w:firstLine="709"/>
        <w:jc w:val="both"/>
        <w:rPr>
          <w:sz w:val="22"/>
          <w:szCs w:val="22"/>
        </w:rPr>
      </w:pPr>
      <w:r w:rsidRPr="006402A4">
        <w:rPr>
          <w:rStyle w:val="Strong"/>
          <w:b w:val="0"/>
          <w:bCs w:val="0"/>
          <w:i/>
          <w:iCs/>
          <w:color w:val="000000"/>
          <w:sz w:val="22"/>
          <w:szCs w:val="22"/>
        </w:rPr>
        <w:t>«</w:t>
      </w:r>
      <w:r w:rsidRPr="006402A4">
        <w:rPr>
          <w:i/>
          <w:sz w:val="22"/>
          <w:szCs w:val="22"/>
        </w:rPr>
        <w:t xml:space="preserve">Мы проводим постоянный контроль качества осуществления кадастрового учета, который включает в себя различные виды мониторингов. В частности, мониторинг качества проведения проверки документов, представленных для осуществления кадастрового учета; мониторинг ошибок, допускаемых работниками учреждения; мониторинг предупреждения нарушений сроков оказания </w:t>
      </w:r>
      <w:proofErr w:type="spellStart"/>
      <w:r w:rsidRPr="006402A4">
        <w:rPr>
          <w:i/>
          <w:sz w:val="22"/>
          <w:szCs w:val="22"/>
        </w:rPr>
        <w:t>госуслуг</w:t>
      </w:r>
      <w:proofErr w:type="spellEnd"/>
      <w:r w:rsidRPr="006402A4">
        <w:rPr>
          <w:i/>
          <w:sz w:val="22"/>
          <w:szCs w:val="22"/>
        </w:rPr>
        <w:t xml:space="preserve"> и др. Что также позволяет улучшить качество оказываемых государственных услуг населению региона.</w:t>
      </w:r>
    </w:p>
    <w:p w:rsidR="006402A4" w:rsidRPr="006402A4" w:rsidRDefault="006402A4" w:rsidP="006402A4">
      <w:pPr>
        <w:pStyle w:val="westernmailrucssattributepostfix"/>
        <w:shd w:val="clear" w:color="auto" w:fill="FFFFFF"/>
        <w:spacing w:before="0" w:after="0" w:line="360" w:lineRule="auto"/>
        <w:ind w:firstLine="709"/>
        <w:jc w:val="both"/>
        <w:rPr>
          <w:sz w:val="22"/>
          <w:szCs w:val="22"/>
        </w:rPr>
      </w:pPr>
      <w:r w:rsidRPr="006402A4">
        <w:rPr>
          <w:rStyle w:val="Strong"/>
          <w:b w:val="0"/>
          <w:bCs w:val="0"/>
          <w:i/>
          <w:iCs/>
          <w:color w:val="000000"/>
          <w:sz w:val="22"/>
          <w:szCs w:val="22"/>
        </w:rPr>
        <w:t>Отмечу, что в</w:t>
      </w:r>
      <w:r w:rsidRPr="006402A4">
        <w:rPr>
          <w:rStyle w:val="Strong"/>
          <w:b w:val="0"/>
          <w:i/>
          <w:iCs/>
          <w:color w:val="000000"/>
          <w:sz w:val="22"/>
          <w:szCs w:val="22"/>
        </w:rPr>
        <w:t xml:space="preserve"> настоящее время на территории Южного Урала постановка на кадастровый учет объектов недвижимости занимает в среднем 3 рабочих дня, а предоставление сведений из Единого государственного реестра недвижимости (ЕГРН) – 1 день</w:t>
      </w:r>
      <w:r w:rsidRPr="006402A4">
        <w:rPr>
          <w:rStyle w:val="Strong"/>
          <w:b w:val="0"/>
          <w:bCs w:val="0"/>
          <w:i/>
          <w:iCs/>
          <w:color w:val="000000"/>
          <w:sz w:val="22"/>
          <w:szCs w:val="22"/>
        </w:rPr>
        <w:t>»</w:t>
      </w:r>
      <w:r w:rsidRPr="006402A4">
        <w:rPr>
          <w:rStyle w:val="Strong"/>
          <w:b w:val="0"/>
          <w:bCs w:val="0"/>
          <w:color w:val="000000"/>
          <w:sz w:val="22"/>
          <w:szCs w:val="22"/>
        </w:rPr>
        <w:t xml:space="preserve">, — комментирует заместитель директора Кадастровой палаты по Челябинской области </w:t>
      </w:r>
      <w:proofErr w:type="spellStart"/>
      <w:r w:rsidRPr="006402A4">
        <w:rPr>
          <w:rStyle w:val="Strong"/>
          <w:color w:val="000000"/>
          <w:sz w:val="22"/>
          <w:szCs w:val="22"/>
        </w:rPr>
        <w:t>Альфия</w:t>
      </w:r>
      <w:proofErr w:type="spellEnd"/>
      <w:r w:rsidRPr="006402A4">
        <w:rPr>
          <w:rStyle w:val="Strong"/>
          <w:color w:val="000000"/>
          <w:sz w:val="22"/>
          <w:szCs w:val="22"/>
        </w:rPr>
        <w:t xml:space="preserve"> </w:t>
      </w:r>
      <w:proofErr w:type="spellStart"/>
      <w:r w:rsidRPr="006402A4">
        <w:rPr>
          <w:rStyle w:val="Strong"/>
          <w:color w:val="000000"/>
          <w:sz w:val="22"/>
          <w:szCs w:val="22"/>
        </w:rPr>
        <w:t>Янбердина</w:t>
      </w:r>
      <w:proofErr w:type="spellEnd"/>
      <w:r w:rsidRPr="006402A4">
        <w:rPr>
          <w:rStyle w:val="Strong"/>
          <w:b w:val="0"/>
          <w:bCs w:val="0"/>
          <w:color w:val="000000"/>
          <w:sz w:val="22"/>
          <w:szCs w:val="22"/>
        </w:rPr>
        <w:t>.</w:t>
      </w:r>
    </w:p>
    <w:p w:rsidR="006402A4" w:rsidRPr="006402A4" w:rsidRDefault="006402A4" w:rsidP="006402A4">
      <w:pPr>
        <w:pStyle w:val="westernmailrucssattributepostfix"/>
        <w:shd w:val="clear" w:color="auto" w:fill="FFFFFF"/>
        <w:spacing w:before="0" w:after="0" w:line="360" w:lineRule="auto"/>
        <w:ind w:firstLine="709"/>
        <w:jc w:val="both"/>
        <w:rPr>
          <w:sz w:val="22"/>
          <w:szCs w:val="22"/>
        </w:rPr>
      </w:pPr>
      <w:r w:rsidRPr="006402A4">
        <w:rPr>
          <w:bCs/>
          <w:sz w:val="22"/>
          <w:szCs w:val="22"/>
        </w:rPr>
        <w:t xml:space="preserve">Обращаем внимание, что для осуществления кадастрового учета и регистрации прав необходима одна процедура – подача заявления с приложением необходимых документов в Кадастровую палату или МФЦ. Также существует возможность направить заявление об осуществлении государственного кадастрового учета в электронном виде, используя официальный сайт </w:t>
      </w:r>
      <w:proofErr w:type="spellStart"/>
      <w:r w:rsidRPr="006402A4">
        <w:rPr>
          <w:bCs/>
          <w:sz w:val="22"/>
          <w:szCs w:val="22"/>
        </w:rPr>
        <w:t>Росреестра</w:t>
      </w:r>
      <w:proofErr w:type="spellEnd"/>
      <w:r w:rsidRPr="006402A4">
        <w:rPr>
          <w:bCs/>
          <w:sz w:val="22"/>
          <w:szCs w:val="22"/>
        </w:rPr>
        <w:t xml:space="preserve"> (rosreestr.ru).</w:t>
      </w:r>
    </w:p>
    <w:p w:rsidR="006402A4" w:rsidRPr="006402A4" w:rsidRDefault="006402A4" w:rsidP="006402A4">
      <w:pPr>
        <w:spacing w:line="360" w:lineRule="auto"/>
        <w:ind w:firstLine="680"/>
        <w:jc w:val="center"/>
        <w:rPr>
          <w:sz w:val="22"/>
          <w:szCs w:val="22"/>
        </w:rPr>
      </w:pPr>
      <w:bookmarkStart w:id="1" w:name="_PictureBullets"/>
      <w:bookmarkEnd w:id="1"/>
    </w:p>
    <w:p w:rsidR="006402A4" w:rsidRPr="006402A4" w:rsidRDefault="006402A4" w:rsidP="006402A4">
      <w:pPr>
        <w:spacing w:line="360" w:lineRule="auto"/>
        <w:ind w:firstLine="729"/>
        <w:jc w:val="right"/>
        <w:rPr>
          <w:sz w:val="22"/>
          <w:szCs w:val="22"/>
        </w:rPr>
      </w:pPr>
      <w:r w:rsidRPr="006402A4">
        <w:rPr>
          <w:b/>
          <w:bCs/>
          <w:sz w:val="22"/>
          <w:szCs w:val="22"/>
          <w:highlight w:val="white"/>
        </w:rPr>
        <w:t xml:space="preserve">Заместитель начальника филиала ФГБУ «ФКП </w:t>
      </w:r>
      <w:proofErr w:type="spellStart"/>
      <w:r w:rsidRPr="006402A4">
        <w:rPr>
          <w:b/>
          <w:bCs/>
          <w:sz w:val="22"/>
          <w:szCs w:val="22"/>
          <w:highlight w:val="white"/>
        </w:rPr>
        <w:t>Росреестра</w:t>
      </w:r>
      <w:proofErr w:type="spellEnd"/>
      <w:r w:rsidRPr="006402A4">
        <w:rPr>
          <w:b/>
          <w:bCs/>
          <w:sz w:val="22"/>
          <w:szCs w:val="22"/>
          <w:highlight w:val="white"/>
        </w:rPr>
        <w:t xml:space="preserve">» </w:t>
      </w:r>
    </w:p>
    <w:p w:rsidR="006402A4" w:rsidRPr="006402A4" w:rsidRDefault="006402A4" w:rsidP="006402A4">
      <w:pPr>
        <w:spacing w:line="360" w:lineRule="auto"/>
        <w:ind w:firstLine="729"/>
        <w:jc w:val="right"/>
        <w:rPr>
          <w:sz w:val="22"/>
          <w:szCs w:val="22"/>
        </w:rPr>
      </w:pPr>
      <w:r w:rsidRPr="006402A4">
        <w:rPr>
          <w:b/>
          <w:bCs/>
          <w:sz w:val="22"/>
          <w:szCs w:val="22"/>
          <w:highlight w:val="white"/>
        </w:rPr>
        <w:t xml:space="preserve">по Челябинской области </w:t>
      </w:r>
    </w:p>
    <w:p w:rsidR="006402A4" w:rsidRPr="006402A4" w:rsidRDefault="006402A4" w:rsidP="006402A4">
      <w:pPr>
        <w:spacing w:line="360" w:lineRule="auto"/>
        <w:ind w:firstLine="729"/>
        <w:jc w:val="right"/>
        <w:rPr>
          <w:sz w:val="22"/>
          <w:szCs w:val="22"/>
        </w:rPr>
        <w:sectPr w:rsidR="006402A4" w:rsidRPr="006402A4" w:rsidSect="006402A4">
          <w:pgSz w:w="11906" w:h="16838"/>
          <w:pgMar w:top="426" w:right="567" w:bottom="709" w:left="1134" w:header="720" w:footer="720" w:gutter="0"/>
          <w:cols w:space="720"/>
        </w:sectPr>
      </w:pPr>
      <w:proofErr w:type="spellStart"/>
      <w:r>
        <w:rPr>
          <w:b/>
          <w:bCs/>
          <w:sz w:val="22"/>
          <w:szCs w:val="22"/>
          <w:highlight w:val="white"/>
        </w:rPr>
        <w:t>Н.М.Кирак</w:t>
      </w:r>
      <w:r>
        <w:rPr>
          <w:b/>
          <w:bCs/>
          <w:sz w:val="22"/>
          <w:szCs w:val="22"/>
        </w:rPr>
        <w:t>асян</w:t>
      </w:r>
      <w:proofErr w:type="spellEnd"/>
    </w:p>
    <w:p w:rsidR="00CE4ADC" w:rsidRPr="006402A4" w:rsidRDefault="00CE4ADC" w:rsidP="006402A4">
      <w:pPr>
        <w:rPr>
          <w:sz w:val="22"/>
          <w:szCs w:val="22"/>
        </w:rPr>
      </w:pPr>
    </w:p>
    <w:sectPr w:rsidR="00CE4ADC" w:rsidRPr="006402A4" w:rsidSect="006402A4">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B9"/>
    <w:rsid w:val="005A73B9"/>
    <w:rsid w:val="006402A4"/>
    <w:rsid w:val="00CE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mailrucssattributepostfix">
    <w:name w:val="western_mailru_css_attribute_postfix"/>
    <w:basedOn w:val="a"/>
    <w:rsid w:val="006402A4"/>
    <w:pPr>
      <w:spacing w:before="280" w:after="280"/>
    </w:pPr>
    <w:rPr>
      <w:lang w:eastAsia="ru-RU"/>
    </w:rPr>
  </w:style>
  <w:style w:type="character" w:customStyle="1" w:styleId="Strong">
    <w:name w:val="Strong"/>
    <w:rsid w:val="00640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mailrucssattributepostfix">
    <w:name w:val="western_mailru_css_attribute_postfix"/>
    <w:basedOn w:val="a"/>
    <w:rsid w:val="006402A4"/>
    <w:pPr>
      <w:spacing w:before="280" w:after="280"/>
    </w:pPr>
    <w:rPr>
      <w:lang w:eastAsia="ru-RU"/>
    </w:rPr>
  </w:style>
  <w:style w:type="character" w:customStyle="1" w:styleId="Strong">
    <w:name w:val="Strong"/>
    <w:rsid w:val="00640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 Моржова</dc:creator>
  <cp:keywords/>
  <dc:description/>
  <cp:lastModifiedBy>Наталья Анатольевна Моржова</cp:lastModifiedBy>
  <cp:revision>3</cp:revision>
  <dcterms:created xsi:type="dcterms:W3CDTF">2017-12-18T04:44:00Z</dcterms:created>
  <dcterms:modified xsi:type="dcterms:W3CDTF">2017-12-18T04:46:00Z</dcterms:modified>
</cp:coreProperties>
</file>